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spacing w:after="160" w:line="259" w:lineRule="auto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/>
        <w:drawing>
          <wp:inline distB="0" distT="0" distL="0" distR="0">
            <wp:extent cx="1965198" cy="1007793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 b="21591" l="16184" r="15063" t="20717"/>
                    <a:stretch>
                      <a:fillRect/>
                    </a:stretch>
                  </pic:blipFill>
                  <pic:spPr>
                    <a:xfrm>
                      <a:off x="0" y="0"/>
                      <a:ext cx="1965198" cy="100779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Roundtable with </w:t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Superintendent Dr Rodrigues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**Tuesday October 17th, 2017**</w:t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at Hudson High School </w:t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6:30pm in Room F101</w:t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Join SEPAC Hudson and fellow parents in an open discussion about special education in Hudson. This forum is meant to provide a comfortable setting for parents to address concerns surrounding special education in the District. </w:t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  <w:rPr>
          <w:color w:val="ff0000"/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Any questions or comments about this event can be sent via email to:</w:t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SEPACHudson@gmail.com</w:t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jpg"/></Relationships>
</file>